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957D" w14:textId="77777777" w:rsidR="009F30E1" w:rsidRPr="00D833A8" w:rsidRDefault="009F30E1" w:rsidP="009F30E1">
      <w:pPr>
        <w:widowControl w:val="0"/>
        <w:jc w:val="center"/>
        <w:rPr>
          <w:rFonts w:asciiTheme="majorHAnsi" w:hAnsiTheme="majorHAnsi"/>
          <w:sz w:val="18"/>
          <w:szCs w:val="18"/>
        </w:rPr>
      </w:pPr>
      <w:r w:rsidRPr="00D833A8">
        <w:rPr>
          <w:rFonts w:asciiTheme="majorHAnsi" w:hAnsiTheme="majorHAnsi"/>
          <w:noProof/>
          <w:sz w:val="36"/>
          <w:szCs w:val="36"/>
        </w:rPr>
        <w:drawing>
          <wp:anchor distT="36576" distB="36576" distL="36576" distR="36576" simplePos="0" relativeHeight="251659264" behindDoc="1" locked="0" layoutInCell="1" allowOverlap="0" wp14:anchorId="3A13ABE6" wp14:editId="1FB6677B">
            <wp:simplePos x="0" y="0"/>
            <wp:positionH relativeFrom="column">
              <wp:posOffset>638175</wp:posOffset>
            </wp:positionH>
            <wp:positionV relativeFrom="paragraph">
              <wp:posOffset>-176530</wp:posOffset>
            </wp:positionV>
            <wp:extent cx="743763" cy="737552"/>
            <wp:effectExtent l="0" t="0" r="0" b="5715"/>
            <wp:wrapNone/>
            <wp:docPr id="2" name="Picture 2" descr="Picture1">
              <a:extLst xmlns:a="http://schemas.openxmlformats.org/drawingml/2006/main">
                <a:ext uri="{FF2B5EF4-FFF2-40B4-BE49-F238E27FC236}">
                  <a16:creationId xmlns:a16="http://schemas.microsoft.com/office/drawing/2014/main" id="{2AB8A7F2-16C3-472B-86D2-94DCD0D6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5"/>
                    <a:srcRect/>
                    <a:stretch>
                      <a:fillRect/>
                    </a:stretch>
                  </pic:blipFill>
                  <pic:spPr bwMode="auto">
                    <a:xfrm>
                      <a:off x="0" y="0"/>
                      <a:ext cx="743763" cy="737552"/>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D833A8">
        <w:rPr>
          <w:rFonts w:asciiTheme="majorHAnsi" w:hAnsiTheme="majorHAnsi"/>
          <w:sz w:val="36"/>
          <w:szCs w:val="36"/>
        </w:rPr>
        <w:t>Niagara Regional Native Centre</w:t>
      </w:r>
    </w:p>
    <w:p w14:paraId="2CFB9CC6" w14:textId="77777777" w:rsidR="009F30E1" w:rsidRPr="00D833A8" w:rsidRDefault="009F30E1" w:rsidP="009F30E1">
      <w:pPr>
        <w:widowControl w:val="0"/>
        <w:jc w:val="center"/>
        <w:rPr>
          <w:rFonts w:asciiTheme="majorHAnsi" w:hAnsiTheme="majorHAnsi"/>
          <w:sz w:val="36"/>
          <w:szCs w:val="36"/>
        </w:rPr>
      </w:pPr>
      <w:r w:rsidRPr="00D833A8">
        <w:rPr>
          <w:rFonts w:asciiTheme="majorHAnsi" w:hAnsiTheme="majorHAnsi"/>
          <w:sz w:val="18"/>
          <w:szCs w:val="18"/>
        </w:rPr>
        <w:t>382 Airport Road, Niagara on the Lake, Ontario, L0S 1J0</w:t>
      </w:r>
    </w:p>
    <w:p w14:paraId="4BBA32E4" w14:textId="77777777" w:rsidR="009F30E1" w:rsidRPr="00D833A8" w:rsidRDefault="009F30E1" w:rsidP="009F30E1">
      <w:pPr>
        <w:widowControl w:val="0"/>
        <w:jc w:val="center"/>
        <w:rPr>
          <w:rFonts w:asciiTheme="majorHAnsi" w:hAnsiTheme="majorHAnsi"/>
          <w:sz w:val="18"/>
          <w:szCs w:val="18"/>
        </w:rPr>
      </w:pPr>
      <w:r w:rsidRPr="40D5CCC2">
        <w:rPr>
          <w:rFonts w:asciiTheme="majorHAnsi" w:hAnsiTheme="majorHAnsi"/>
          <w:sz w:val="18"/>
          <w:szCs w:val="18"/>
        </w:rPr>
        <w:t>Phone: (905) 688-6484    Fax: (905) 688-4033</w:t>
      </w:r>
    </w:p>
    <w:p w14:paraId="413F424C" w14:textId="77777777" w:rsidR="009F30E1" w:rsidRPr="00632BB6" w:rsidRDefault="009F30E1" w:rsidP="009F30E1">
      <w:pPr>
        <w:pStyle w:val="NoSpacing"/>
        <w:jc w:val="center"/>
        <w:rPr>
          <w:b/>
          <w:bCs/>
        </w:rPr>
      </w:pPr>
      <w:r w:rsidRPr="00046194">
        <w:rPr>
          <w:b/>
          <w:bCs/>
          <w:sz w:val="72"/>
          <w:szCs w:val="72"/>
        </w:rPr>
        <w:t>JOB POSTING</w:t>
      </w:r>
    </w:p>
    <w:p w14:paraId="734496CE" w14:textId="77777777" w:rsidR="008C229F" w:rsidRPr="003F537A" w:rsidRDefault="008C229F" w:rsidP="008C229F">
      <w:pPr>
        <w:pStyle w:val="NoSpacing"/>
        <w:jc w:val="center"/>
        <w:rPr>
          <w:b/>
          <w:bCs/>
          <w:sz w:val="28"/>
          <w:szCs w:val="28"/>
        </w:rPr>
      </w:pPr>
      <w:r>
        <w:rPr>
          <w:b/>
          <w:bCs/>
          <w:sz w:val="28"/>
          <w:szCs w:val="28"/>
        </w:rPr>
        <w:t>Pursuant to Section 24 of the Ontario Human Right Code, this position will give preference to applicants who identify as members of an Indigenous community (First Nation, Metis or Inuit) in their cover letter transparently as part of the recruitment process.</w:t>
      </w:r>
    </w:p>
    <w:p w14:paraId="3A89CF7D" w14:textId="77777777" w:rsidR="009F30E1" w:rsidRDefault="009F30E1" w:rsidP="009F30E1">
      <w:pPr>
        <w:pStyle w:val="NoSpacing"/>
      </w:pPr>
    </w:p>
    <w:tbl>
      <w:tblPr>
        <w:tblStyle w:val="TableGrid"/>
        <w:tblW w:w="11057" w:type="dxa"/>
        <w:tblInd w:w="-21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540"/>
        <w:gridCol w:w="5517"/>
      </w:tblGrid>
      <w:tr w:rsidR="009F30E1" w:rsidRPr="009C6925" w14:paraId="3E10C049" w14:textId="77777777" w:rsidTr="00F81698">
        <w:tc>
          <w:tcPr>
            <w:tcW w:w="5540" w:type="dxa"/>
            <w:shd w:val="clear" w:color="auto" w:fill="F2F2F2" w:themeFill="background1" w:themeFillShade="F2"/>
          </w:tcPr>
          <w:p w14:paraId="53E9D210" w14:textId="77777777" w:rsidR="009F30E1" w:rsidRDefault="009F30E1" w:rsidP="00B83CB0">
            <w:pPr>
              <w:pStyle w:val="NoSpacing"/>
              <w:rPr>
                <w:b/>
                <w:bCs/>
              </w:rPr>
            </w:pPr>
            <w:r w:rsidRPr="009C6925">
              <w:rPr>
                <w:b/>
                <w:bCs/>
              </w:rPr>
              <w:t>POSTING DATE:</w:t>
            </w:r>
            <w:r w:rsidRPr="009C6925">
              <w:rPr>
                <w:b/>
                <w:bCs/>
              </w:rPr>
              <w:tab/>
            </w:r>
          </w:p>
          <w:p w14:paraId="4C2C9FFB" w14:textId="15CA841E" w:rsidR="009F30E1" w:rsidRPr="00F337E7" w:rsidRDefault="00F337E7" w:rsidP="00B83CB0">
            <w:pPr>
              <w:pStyle w:val="NoSpacing"/>
              <w:rPr>
                <w:b/>
                <w:bCs/>
              </w:rPr>
            </w:pPr>
            <w:r w:rsidRPr="00F337E7">
              <w:rPr>
                <w:b/>
                <w:bCs/>
                <w:sz w:val="28"/>
                <w:szCs w:val="28"/>
              </w:rPr>
              <w:t>TUESDAY AUGUST 19, 2025</w:t>
            </w:r>
          </w:p>
        </w:tc>
        <w:tc>
          <w:tcPr>
            <w:tcW w:w="5517" w:type="dxa"/>
            <w:shd w:val="clear" w:color="auto" w:fill="F2F2F2" w:themeFill="background1" w:themeFillShade="F2"/>
          </w:tcPr>
          <w:p w14:paraId="670236CC" w14:textId="77777777" w:rsidR="009F30E1" w:rsidRDefault="009F30E1" w:rsidP="00B83CB0">
            <w:pPr>
              <w:pStyle w:val="NoSpacing"/>
              <w:rPr>
                <w:b/>
                <w:bCs/>
              </w:rPr>
            </w:pPr>
            <w:r w:rsidRPr="009C6925">
              <w:rPr>
                <w:b/>
                <w:bCs/>
              </w:rPr>
              <w:t>CLOSING DATE:</w:t>
            </w:r>
            <w:r w:rsidRPr="009C6925">
              <w:rPr>
                <w:b/>
                <w:bCs/>
              </w:rPr>
              <w:tab/>
            </w:r>
          </w:p>
          <w:p w14:paraId="5AFD2F69" w14:textId="4D7CC0B7" w:rsidR="009F30E1" w:rsidRPr="00F337E7" w:rsidRDefault="00F337E7" w:rsidP="00B83CB0">
            <w:pPr>
              <w:pStyle w:val="NoSpacing"/>
              <w:rPr>
                <w:b/>
                <w:bCs/>
              </w:rPr>
            </w:pPr>
            <w:r w:rsidRPr="00F337E7">
              <w:rPr>
                <w:b/>
                <w:bCs/>
                <w:sz w:val="28"/>
                <w:szCs w:val="28"/>
              </w:rPr>
              <w:t>TUESDAY SEPTEMBER 2, 2025 @ 5 PM</w:t>
            </w:r>
          </w:p>
        </w:tc>
      </w:tr>
      <w:tr w:rsidR="009F30E1" w:rsidRPr="009C6925" w14:paraId="6190D608" w14:textId="77777777" w:rsidTr="00F81698">
        <w:tc>
          <w:tcPr>
            <w:tcW w:w="5540" w:type="dxa"/>
            <w:shd w:val="clear" w:color="auto" w:fill="F2F2F2" w:themeFill="background1" w:themeFillShade="F2"/>
          </w:tcPr>
          <w:p w14:paraId="23AD9500" w14:textId="77777777" w:rsidR="009F30E1" w:rsidRDefault="009F30E1" w:rsidP="00B83CB0">
            <w:pPr>
              <w:pStyle w:val="NoSpacing"/>
              <w:rPr>
                <w:b/>
                <w:bCs/>
              </w:rPr>
            </w:pPr>
          </w:p>
          <w:p w14:paraId="5539EABA" w14:textId="77777777" w:rsidR="009F30E1" w:rsidRDefault="009F30E1" w:rsidP="00B83CB0">
            <w:pPr>
              <w:pStyle w:val="NoSpacing"/>
            </w:pPr>
            <w:r w:rsidRPr="009C6925">
              <w:rPr>
                <w:b/>
                <w:bCs/>
              </w:rPr>
              <w:t>POSITION:</w:t>
            </w:r>
            <w:r w:rsidRPr="009C6925">
              <w:tab/>
            </w:r>
            <w:r w:rsidRPr="009C6925">
              <w:tab/>
            </w:r>
          </w:p>
          <w:p w14:paraId="29EED796" w14:textId="77777777" w:rsidR="009F30E1" w:rsidRPr="00367136" w:rsidRDefault="009F30E1" w:rsidP="00B83CB0">
            <w:pPr>
              <w:pStyle w:val="NoSpacing"/>
              <w:rPr>
                <w:b/>
                <w:bCs/>
              </w:rPr>
            </w:pPr>
            <w:r w:rsidRPr="00367136">
              <w:rPr>
                <w:b/>
                <w:bCs/>
                <w:sz w:val="28"/>
                <w:szCs w:val="28"/>
              </w:rPr>
              <w:t>Indigenous Street Outreach Worker</w:t>
            </w:r>
          </w:p>
        </w:tc>
        <w:tc>
          <w:tcPr>
            <w:tcW w:w="5517" w:type="dxa"/>
            <w:shd w:val="clear" w:color="auto" w:fill="F2F2F2" w:themeFill="background1" w:themeFillShade="F2"/>
          </w:tcPr>
          <w:p w14:paraId="4AD14C31" w14:textId="77777777" w:rsidR="009F30E1" w:rsidRDefault="009F30E1" w:rsidP="00B83CB0">
            <w:pPr>
              <w:pStyle w:val="NoSpacing"/>
              <w:rPr>
                <w:b/>
                <w:bCs/>
              </w:rPr>
            </w:pPr>
          </w:p>
          <w:p w14:paraId="5A64BE34" w14:textId="77777777" w:rsidR="009F30E1" w:rsidRDefault="009F30E1" w:rsidP="00B83CB0">
            <w:pPr>
              <w:pStyle w:val="NoSpacing"/>
            </w:pPr>
            <w:r w:rsidRPr="009C6925">
              <w:rPr>
                <w:b/>
                <w:bCs/>
              </w:rPr>
              <w:t>HOURS:</w:t>
            </w:r>
            <w:r w:rsidRPr="009C6925">
              <w:rPr>
                <w:b/>
                <w:bCs/>
              </w:rPr>
              <w:tab/>
            </w:r>
            <w:r w:rsidRPr="009C6925">
              <w:tab/>
            </w:r>
          </w:p>
          <w:p w14:paraId="65E1B8E4" w14:textId="77777777" w:rsidR="009F30E1" w:rsidRDefault="009F30E1" w:rsidP="00B83CB0">
            <w:pPr>
              <w:pStyle w:val="NoSpacing"/>
            </w:pPr>
            <w:r w:rsidRPr="009C6925">
              <w:t>Monday to Friday, 35 hours per week</w:t>
            </w:r>
          </w:p>
          <w:p w14:paraId="1F7EE12A" w14:textId="77777777" w:rsidR="009F30E1" w:rsidRPr="009C6925" w:rsidRDefault="009F30E1" w:rsidP="00B83CB0">
            <w:pPr>
              <w:pStyle w:val="NoSpacing"/>
            </w:pPr>
            <w:r w:rsidRPr="00A921D9">
              <w:t>9 am – 5 pm including 1 hr paid lunch</w:t>
            </w:r>
          </w:p>
        </w:tc>
      </w:tr>
      <w:tr w:rsidR="009F30E1" w:rsidRPr="009C6925" w14:paraId="659D93D1" w14:textId="77777777" w:rsidTr="00F81698">
        <w:tc>
          <w:tcPr>
            <w:tcW w:w="5540" w:type="dxa"/>
            <w:shd w:val="clear" w:color="auto" w:fill="F2F2F2" w:themeFill="background1" w:themeFillShade="F2"/>
          </w:tcPr>
          <w:p w14:paraId="0C6FDF94" w14:textId="77777777" w:rsidR="009F30E1" w:rsidRDefault="009F30E1" w:rsidP="00B83CB0">
            <w:pPr>
              <w:pStyle w:val="NoSpacing"/>
              <w:rPr>
                <w:b/>
                <w:bCs/>
              </w:rPr>
            </w:pPr>
            <w:r w:rsidRPr="009C6925">
              <w:rPr>
                <w:b/>
                <w:bCs/>
              </w:rPr>
              <w:t>TERM:</w:t>
            </w:r>
            <w:r w:rsidRPr="009C6925">
              <w:rPr>
                <w:b/>
                <w:bCs/>
              </w:rPr>
              <w:tab/>
            </w:r>
            <w:r w:rsidRPr="009C6925">
              <w:rPr>
                <w:b/>
                <w:bCs/>
              </w:rPr>
              <w:tab/>
            </w:r>
            <w:r w:rsidRPr="009C6925">
              <w:rPr>
                <w:b/>
                <w:bCs/>
              </w:rPr>
              <w:tab/>
            </w:r>
          </w:p>
          <w:p w14:paraId="3AE0EF1B" w14:textId="77777777" w:rsidR="009F30E1" w:rsidRPr="009C6925" w:rsidRDefault="009F30E1" w:rsidP="00B83CB0">
            <w:pPr>
              <w:pStyle w:val="NoSpacing"/>
            </w:pPr>
            <w:r w:rsidRPr="009C6925">
              <w:t>Permanent (based on on-going funding)</w:t>
            </w:r>
          </w:p>
        </w:tc>
        <w:tc>
          <w:tcPr>
            <w:tcW w:w="5517" w:type="dxa"/>
            <w:shd w:val="clear" w:color="auto" w:fill="F2F2F2" w:themeFill="background1" w:themeFillShade="F2"/>
          </w:tcPr>
          <w:p w14:paraId="6241BD71" w14:textId="77777777" w:rsidR="009F30E1" w:rsidRDefault="009F30E1" w:rsidP="00B83CB0">
            <w:pPr>
              <w:pStyle w:val="NoSpacing"/>
              <w:rPr>
                <w:b/>
                <w:bCs/>
              </w:rPr>
            </w:pPr>
          </w:p>
          <w:p w14:paraId="0F0D81B4" w14:textId="77777777" w:rsidR="009F30E1" w:rsidRDefault="009F30E1" w:rsidP="00B83CB0">
            <w:pPr>
              <w:pStyle w:val="NoSpacing"/>
            </w:pPr>
            <w:r w:rsidRPr="009C6925">
              <w:rPr>
                <w:b/>
                <w:bCs/>
              </w:rPr>
              <w:t>SUPERVISOR:</w:t>
            </w:r>
            <w:r w:rsidRPr="009C6925">
              <w:tab/>
            </w:r>
          </w:p>
          <w:p w14:paraId="14358E37" w14:textId="77777777" w:rsidR="009F30E1" w:rsidRPr="009C6925" w:rsidRDefault="009F30E1" w:rsidP="00B83CB0">
            <w:pPr>
              <w:pStyle w:val="NoSpacing"/>
            </w:pPr>
            <w:r>
              <w:t xml:space="preserve">Programs </w:t>
            </w:r>
            <w:r w:rsidRPr="009C6925">
              <w:t>Director</w:t>
            </w:r>
          </w:p>
        </w:tc>
      </w:tr>
      <w:tr w:rsidR="009F30E1" w:rsidRPr="009C6925" w14:paraId="2543D951" w14:textId="77777777" w:rsidTr="00F81698">
        <w:tc>
          <w:tcPr>
            <w:tcW w:w="5540" w:type="dxa"/>
            <w:shd w:val="clear" w:color="auto" w:fill="F2F2F2" w:themeFill="background1" w:themeFillShade="F2"/>
          </w:tcPr>
          <w:p w14:paraId="583288B2" w14:textId="77777777" w:rsidR="009F30E1" w:rsidRDefault="009F30E1" w:rsidP="00B83CB0">
            <w:pPr>
              <w:pStyle w:val="NoSpacing"/>
            </w:pPr>
            <w:r w:rsidRPr="009C6925">
              <w:rPr>
                <w:b/>
                <w:bCs/>
              </w:rPr>
              <w:t>LOCATION:</w:t>
            </w:r>
            <w:r w:rsidRPr="009C6925">
              <w:tab/>
            </w:r>
            <w:r w:rsidRPr="009C6925">
              <w:tab/>
            </w:r>
          </w:p>
          <w:p w14:paraId="25B2FA58" w14:textId="7E200C71" w:rsidR="009F30E1" w:rsidRPr="009C6925" w:rsidRDefault="00F14045" w:rsidP="00B83CB0">
            <w:pPr>
              <w:pStyle w:val="NoSpacing"/>
            </w:pPr>
            <w:r>
              <w:t xml:space="preserve">St. </w:t>
            </w:r>
            <w:r w:rsidR="00F337E7">
              <w:t>Catharines –</w:t>
            </w:r>
            <w:r w:rsidR="00A270C7">
              <w:t xml:space="preserve"> Welland </w:t>
            </w:r>
            <w:r w:rsidR="007E3A3F">
              <w:t xml:space="preserve">Ave </w:t>
            </w:r>
            <w:r w:rsidR="00A270C7">
              <w:t>Office location</w:t>
            </w:r>
          </w:p>
        </w:tc>
        <w:tc>
          <w:tcPr>
            <w:tcW w:w="5517" w:type="dxa"/>
            <w:shd w:val="clear" w:color="auto" w:fill="F2F2F2" w:themeFill="background1" w:themeFillShade="F2"/>
          </w:tcPr>
          <w:p w14:paraId="5E3AC81A" w14:textId="77777777" w:rsidR="009F30E1" w:rsidRDefault="009F30E1" w:rsidP="00B83CB0">
            <w:pPr>
              <w:pStyle w:val="NoSpacing"/>
              <w:rPr>
                <w:b/>
                <w:bCs/>
                <w:highlight w:val="yellow"/>
              </w:rPr>
            </w:pPr>
          </w:p>
          <w:p w14:paraId="066D2C29" w14:textId="135D5BED" w:rsidR="009F30E1" w:rsidRPr="009C6925" w:rsidRDefault="009F30E1" w:rsidP="00F81698">
            <w:pPr>
              <w:pStyle w:val="NoSpacing"/>
            </w:pPr>
            <w:r w:rsidRPr="003F3743">
              <w:rPr>
                <w:b/>
                <w:bCs/>
              </w:rPr>
              <w:t>SALARY:</w:t>
            </w:r>
            <w:r w:rsidRPr="003F3743">
              <w:tab/>
            </w:r>
            <w:r w:rsidR="0048157A">
              <w:t>TBD</w:t>
            </w:r>
          </w:p>
        </w:tc>
      </w:tr>
    </w:tbl>
    <w:p w14:paraId="67E8BB3F" w14:textId="77777777" w:rsidR="009F30E1" w:rsidRPr="00046194" w:rsidRDefault="009F30E1" w:rsidP="009F30E1">
      <w:pPr>
        <w:pStyle w:val="NoSpacing"/>
        <w:jc w:val="center"/>
        <w:rPr>
          <w:b/>
          <w:bCs/>
          <w:sz w:val="20"/>
          <w:szCs w:val="20"/>
        </w:rPr>
      </w:pPr>
      <w:r w:rsidRPr="00046194">
        <w:rPr>
          <w:b/>
          <w:bCs/>
          <w:sz w:val="20"/>
          <w:szCs w:val="20"/>
        </w:rPr>
        <w:t>.</w:t>
      </w:r>
    </w:p>
    <w:p w14:paraId="666446D6" w14:textId="77777777" w:rsidR="009F30E1" w:rsidRPr="00D27A97" w:rsidRDefault="009F30E1" w:rsidP="009F30E1">
      <w:pPr>
        <w:pStyle w:val="NoSpacing"/>
        <w:rPr>
          <w:rFonts w:cs="Arial"/>
          <w:sz w:val="20"/>
          <w:szCs w:val="20"/>
        </w:rPr>
      </w:pPr>
      <w:r>
        <w:rPr>
          <w:b/>
          <w:bCs/>
        </w:rPr>
        <w:t xml:space="preserve">POSITION </w:t>
      </w:r>
      <w:r w:rsidRPr="00E02D90">
        <w:rPr>
          <w:b/>
          <w:bCs/>
        </w:rPr>
        <w:t>SUMMARY:</w:t>
      </w:r>
      <w:r w:rsidRPr="00FA2541">
        <w:rPr>
          <w:rFonts w:ascii="Arial" w:hAnsi="Arial" w:cs="Arial"/>
          <w:sz w:val="20"/>
          <w:szCs w:val="20"/>
        </w:rPr>
        <w:t xml:space="preserve"> </w:t>
      </w:r>
      <w:r w:rsidRPr="004927E6">
        <w:rPr>
          <w:rFonts w:ascii="Arial" w:hAnsi="Arial" w:cs="Arial"/>
          <w:sz w:val="20"/>
          <w:szCs w:val="20"/>
        </w:rPr>
        <w:t xml:space="preserve">The Street Outreach Worker will establish a presence and build rapport with </w:t>
      </w:r>
      <w:r>
        <w:rPr>
          <w:rFonts w:ascii="Arial" w:hAnsi="Arial" w:cs="Arial"/>
          <w:sz w:val="20"/>
          <w:szCs w:val="20"/>
        </w:rPr>
        <w:t xml:space="preserve">First Nations, Metis, and Inuit (FNMI) </w:t>
      </w:r>
      <w:r w:rsidRPr="00D27A97">
        <w:rPr>
          <w:rFonts w:cs="Arial"/>
          <w:sz w:val="20"/>
          <w:szCs w:val="20"/>
        </w:rPr>
        <w:t xml:space="preserve">individuals who are experiencing homelessness as defined in the </w:t>
      </w:r>
      <w:r w:rsidRPr="00D27A97">
        <w:rPr>
          <w:rFonts w:cs="Arial"/>
          <w:i/>
          <w:iCs/>
          <w:sz w:val="20"/>
          <w:szCs w:val="20"/>
        </w:rPr>
        <w:t>Canadian Observatory on Homelessness</w:t>
      </w:r>
      <w:r w:rsidRPr="00D27A97">
        <w:rPr>
          <w:rFonts w:cs="Arial"/>
          <w:sz w:val="20"/>
          <w:szCs w:val="20"/>
        </w:rPr>
        <w:t xml:space="preserve">. FNMI peoples are 8x more likely to experience homelessness than the rest of the Canadian population. Understanding the unique external and foreign factors that have created the legacy of marginalization and displacement of FNMI peoples and how this continues to contribute to rural and urban FNMI homelessness, will inform your interactions and advocacy.  Your informed approach will assist FNMI peoples who are experiencing homelessness to reconnect in meaningful ways that will assist them to establish feelings of rootedness in addition to being physically sheltered. </w:t>
      </w:r>
    </w:p>
    <w:p w14:paraId="2FFE6F9D" w14:textId="77777777" w:rsidR="009F30E1" w:rsidRPr="00D27A97" w:rsidRDefault="009F30E1" w:rsidP="009F30E1">
      <w:pPr>
        <w:pStyle w:val="NoSpacing"/>
        <w:rPr>
          <w:rFonts w:cs="Arial"/>
          <w:sz w:val="20"/>
          <w:szCs w:val="20"/>
        </w:rPr>
      </w:pPr>
    </w:p>
    <w:p w14:paraId="4F0C94C7" w14:textId="77777777" w:rsidR="009F30E1" w:rsidRPr="00D27A97" w:rsidRDefault="009F30E1" w:rsidP="009F30E1">
      <w:pPr>
        <w:pStyle w:val="NoSpacing"/>
        <w:rPr>
          <w:b/>
          <w:bCs/>
        </w:rPr>
      </w:pPr>
      <w:r w:rsidRPr="00D27A97">
        <w:rPr>
          <w:rFonts w:cs="Arial"/>
          <w:sz w:val="20"/>
          <w:szCs w:val="20"/>
        </w:rPr>
        <w:t>Your working partnership with the Niagara Assertive Outreach Team will allow you to provide culturally supportive outreach in a team setting. Their street-based response facilitates engagement with individuals at a time where they are most likely to engage; truly meeting the client where he or she is. Working with the Niagara Assertive Outreach Team will inform Indigenous service providers of gaps in services and inform policy and strategic plans</w:t>
      </w:r>
    </w:p>
    <w:p w14:paraId="30B47FB8" w14:textId="77777777" w:rsidR="009F30E1" w:rsidRPr="00D27A97" w:rsidRDefault="009F30E1" w:rsidP="009F30E1">
      <w:pPr>
        <w:pStyle w:val="NoSpacing"/>
        <w:rPr>
          <w:b/>
          <w:bCs/>
        </w:rPr>
      </w:pPr>
    </w:p>
    <w:p w14:paraId="17947F20" w14:textId="77777777" w:rsidR="009F30E1" w:rsidRPr="00C538CE" w:rsidRDefault="009F30E1" w:rsidP="009F30E1">
      <w:pPr>
        <w:pStyle w:val="NoSpacing"/>
      </w:pPr>
      <w:r>
        <w:rPr>
          <w:b/>
          <w:bCs/>
        </w:rPr>
        <w:t>QUALIFICATIONS:</w:t>
      </w:r>
    </w:p>
    <w:p w14:paraId="36DDBAD4" w14:textId="73B245BC" w:rsidR="009F30E1" w:rsidRPr="00D27A97" w:rsidRDefault="00CE49DB" w:rsidP="009F30E1">
      <w:pPr>
        <w:pStyle w:val="NoSpacing"/>
        <w:numPr>
          <w:ilvl w:val="0"/>
          <w:numId w:val="1"/>
        </w:numPr>
        <w:rPr>
          <w:sz w:val="20"/>
          <w:szCs w:val="20"/>
        </w:rPr>
      </w:pPr>
      <w:r>
        <w:rPr>
          <w:sz w:val="20"/>
          <w:szCs w:val="20"/>
        </w:rPr>
        <w:t>Humanities, Human Service</w:t>
      </w:r>
      <w:r w:rsidR="00B1254E">
        <w:rPr>
          <w:sz w:val="20"/>
          <w:szCs w:val="20"/>
        </w:rPr>
        <w:t>, Social Services Diploma or</w:t>
      </w:r>
      <w:r w:rsidR="009F30E1" w:rsidRPr="00D27A97">
        <w:rPr>
          <w:sz w:val="20"/>
          <w:szCs w:val="20"/>
        </w:rPr>
        <w:t xml:space="preserve"> related field</w:t>
      </w:r>
      <w:r w:rsidR="0047115A" w:rsidRPr="00D27A97">
        <w:rPr>
          <w:sz w:val="20"/>
          <w:szCs w:val="20"/>
        </w:rPr>
        <w:t>,</w:t>
      </w:r>
    </w:p>
    <w:p w14:paraId="24B08535" w14:textId="1457F0ED" w:rsidR="009F30E1" w:rsidRPr="00D27A97" w:rsidRDefault="001719B4" w:rsidP="009F30E1">
      <w:pPr>
        <w:pStyle w:val="NoSpacing"/>
        <w:numPr>
          <w:ilvl w:val="0"/>
          <w:numId w:val="1"/>
        </w:numPr>
        <w:rPr>
          <w:sz w:val="20"/>
          <w:szCs w:val="20"/>
          <w:lang w:val="en-US"/>
        </w:rPr>
      </w:pPr>
      <w:r>
        <w:rPr>
          <w:sz w:val="20"/>
          <w:szCs w:val="20"/>
          <w:lang w:val="en-US"/>
        </w:rPr>
        <w:t>L</w:t>
      </w:r>
      <w:r w:rsidR="00662118" w:rsidRPr="00D27A97">
        <w:rPr>
          <w:sz w:val="20"/>
          <w:szCs w:val="20"/>
          <w:lang w:val="en-US"/>
        </w:rPr>
        <w:t>ived e</w:t>
      </w:r>
      <w:r w:rsidR="009F30E1" w:rsidRPr="00D27A97">
        <w:rPr>
          <w:sz w:val="20"/>
          <w:szCs w:val="20"/>
          <w:lang w:val="en-US"/>
        </w:rPr>
        <w:t>xper</w:t>
      </w:r>
      <w:r w:rsidR="00837CBA" w:rsidRPr="00D27A97">
        <w:rPr>
          <w:sz w:val="20"/>
          <w:szCs w:val="20"/>
          <w:lang w:val="en-US"/>
        </w:rPr>
        <w:t>tise</w:t>
      </w:r>
      <w:r w:rsidR="00686DD0" w:rsidRPr="00D27A97">
        <w:rPr>
          <w:sz w:val="20"/>
          <w:szCs w:val="20"/>
          <w:lang w:val="en-US"/>
        </w:rPr>
        <w:t xml:space="preserve"> </w:t>
      </w:r>
      <w:r w:rsidR="009F30E1" w:rsidRPr="00D27A97">
        <w:rPr>
          <w:sz w:val="20"/>
          <w:szCs w:val="20"/>
          <w:lang w:val="en-US"/>
        </w:rPr>
        <w:t>with the homeless population</w:t>
      </w:r>
      <w:r w:rsidR="0029348E" w:rsidRPr="00D27A97">
        <w:rPr>
          <w:sz w:val="20"/>
          <w:szCs w:val="20"/>
          <w:lang w:val="en-US"/>
        </w:rPr>
        <w:t xml:space="preserve">, </w:t>
      </w:r>
      <w:r w:rsidR="007B1AC0" w:rsidRPr="00284B29">
        <w:rPr>
          <w:sz w:val="20"/>
          <w:szCs w:val="20"/>
          <w:lang w:val="en-US"/>
        </w:rPr>
        <w:t>an asset</w:t>
      </w:r>
    </w:p>
    <w:p w14:paraId="63169B90" w14:textId="49C0AFAA" w:rsidR="009F30E1" w:rsidRDefault="00E86C96" w:rsidP="009F30E1">
      <w:pPr>
        <w:pStyle w:val="NoSpacing"/>
        <w:numPr>
          <w:ilvl w:val="0"/>
          <w:numId w:val="1"/>
        </w:numPr>
        <w:rPr>
          <w:sz w:val="20"/>
          <w:szCs w:val="20"/>
          <w:lang w:val="en-US"/>
        </w:rPr>
      </w:pPr>
      <w:r>
        <w:rPr>
          <w:sz w:val="20"/>
          <w:szCs w:val="20"/>
          <w:lang w:val="en-US"/>
        </w:rPr>
        <w:t>P</w:t>
      </w:r>
      <w:r w:rsidR="00686DD0" w:rsidRPr="00D27A97">
        <w:rPr>
          <w:sz w:val="20"/>
          <w:szCs w:val="20"/>
          <w:lang w:val="en-US"/>
        </w:rPr>
        <w:t xml:space="preserve">revious </w:t>
      </w:r>
      <w:r w:rsidR="00424B96" w:rsidRPr="00D27A97">
        <w:rPr>
          <w:sz w:val="20"/>
          <w:szCs w:val="20"/>
          <w:lang w:val="en-US"/>
        </w:rPr>
        <w:t xml:space="preserve">related </w:t>
      </w:r>
      <w:r w:rsidR="00686DD0" w:rsidRPr="00D27A97">
        <w:rPr>
          <w:sz w:val="20"/>
          <w:szCs w:val="20"/>
          <w:lang w:val="en-US"/>
        </w:rPr>
        <w:t xml:space="preserve">employment </w:t>
      </w:r>
      <w:r w:rsidR="007D6338" w:rsidRPr="00D27A97">
        <w:rPr>
          <w:sz w:val="20"/>
          <w:szCs w:val="20"/>
          <w:lang w:val="en-US"/>
        </w:rPr>
        <w:t>experience</w:t>
      </w:r>
      <w:r w:rsidR="008627E3">
        <w:rPr>
          <w:sz w:val="20"/>
          <w:szCs w:val="20"/>
          <w:lang w:val="en-US"/>
        </w:rPr>
        <w:t>,</w:t>
      </w:r>
      <w:r w:rsidR="00E04F4E">
        <w:rPr>
          <w:sz w:val="20"/>
          <w:szCs w:val="20"/>
          <w:lang w:val="en-US"/>
        </w:rPr>
        <w:t xml:space="preserve"> an asset</w:t>
      </w:r>
    </w:p>
    <w:p w14:paraId="4D210F24" w14:textId="47CB2EE5" w:rsidR="00892A4A" w:rsidRDefault="00892A4A" w:rsidP="009F30E1">
      <w:pPr>
        <w:pStyle w:val="NoSpacing"/>
        <w:numPr>
          <w:ilvl w:val="0"/>
          <w:numId w:val="1"/>
        </w:numPr>
        <w:rPr>
          <w:sz w:val="20"/>
          <w:szCs w:val="20"/>
          <w:lang w:val="en-US"/>
        </w:rPr>
      </w:pPr>
      <w:r>
        <w:rPr>
          <w:sz w:val="20"/>
          <w:szCs w:val="20"/>
          <w:lang w:val="en-US"/>
        </w:rPr>
        <w:t>Experience in the mental health field</w:t>
      </w:r>
      <w:r w:rsidR="00897CF2">
        <w:rPr>
          <w:sz w:val="20"/>
          <w:szCs w:val="20"/>
          <w:lang w:val="en-US"/>
        </w:rPr>
        <w:t xml:space="preserve"> or addictions</w:t>
      </w:r>
    </w:p>
    <w:p w14:paraId="2C2CABCC" w14:textId="607E62D7" w:rsidR="00897CF2" w:rsidRDefault="00897CF2" w:rsidP="009F30E1">
      <w:pPr>
        <w:pStyle w:val="NoSpacing"/>
        <w:numPr>
          <w:ilvl w:val="0"/>
          <w:numId w:val="1"/>
        </w:numPr>
        <w:rPr>
          <w:sz w:val="20"/>
          <w:szCs w:val="20"/>
          <w:lang w:val="en-US"/>
        </w:rPr>
      </w:pPr>
      <w:r>
        <w:rPr>
          <w:sz w:val="20"/>
          <w:szCs w:val="20"/>
          <w:lang w:val="en-US"/>
        </w:rPr>
        <w:t xml:space="preserve">Experience working within an </w:t>
      </w:r>
      <w:r w:rsidR="006B670B">
        <w:rPr>
          <w:sz w:val="20"/>
          <w:szCs w:val="20"/>
          <w:lang w:val="en-US"/>
        </w:rPr>
        <w:t>Indigenous</w:t>
      </w:r>
      <w:r>
        <w:rPr>
          <w:sz w:val="20"/>
          <w:szCs w:val="20"/>
          <w:lang w:val="en-US"/>
        </w:rPr>
        <w:t xml:space="preserve"> </w:t>
      </w:r>
      <w:r w:rsidR="006B670B">
        <w:rPr>
          <w:sz w:val="20"/>
          <w:szCs w:val="20"/>
          <w:lang w:val="en-US"/>
        </w:rPr>
        <w:t>community-based</w:t>
      </w:r>
      <w:r>
        <w:rPr>
          <w:sz w:val="20"/>
          <w:szCs w:val="20"/>
          <w:lang w:val="en-US"/>
        </w:rPr>
        <w:t xml:space="preserve"> organization</w:t>
      </w:r>
    </w:p>
    <w:p w14:paraId="199299CC" w14:textId="19144687" w:rsidR="006B670B" w:rsidRPr="006B670B" w:rsidRDefault="006B670B" w:rsidP="009F30E1">
      <w:pPr>
        <w:pStyle w:val="NoSpacing"/>
        <w:numPr>
          <w:ilvl w:val="0"/>
          <w:numId w:val="1"/>
        </w:numPr>
        <w:rPr>
          <w:sz w:val="20"/>
          <w:szCs w:val="20"/>
          <w:lang w:val="fr-CA"/>
        </w:rPr>
      </w:pPr>
      <w:r w:rsidRPr="006B670B">
        <w:rPr>
          <w:sz w:val="20"/>
          <w:szCs w:val="20"/>
          <w:lang w:val="fr-CA"/>
        </w:rPr>
        <w:t>Non-Violence Crisis Intervention T</w:t>
      </w:r>
      <w:r>
        <w:rPr>
          <w:sz w:val="20"/>
          <w:szCs w:val="20"/>
          <w:lang w:val="fr-CA"/>
        </w:rPr>
        <w:t>raining an asset</w:t>
      </w:r>
    </w:p>
    <w:p w14:paraId="247E9BC4" w14:textId="77777777" w:rsidR="00424B96" w:rsidRPr="006B670B" w:rsidRDefault="00424B96" w:rsidP="00ED34DF">
      <w:pPr>
        <w:pStyle w:val="NoSpacing"/>
        <w:ind w:left="720"/>
        <w:rPr>
          <w:b/>
          <w:bCs/>
          <w:sz w:val="20"/>
          <w:szCs w:val="20"/>
          <w:lang w:val="fr-CA"/>
        </w:rPr>
      </w:pPr>
    </w:p>
    <w:p w14:paraId="57B52DFA" w14:textId="77777777" w:rsidR="00A10ACB" w:rsidRPr="00C538CE" w:rsidRDefault="009F30E1" w:rsidP="00A10ACB">
      <w:pPr>
        <w:pStyle w:val="NoSpacing"/>
        <w:rPr>
          <w:lang w:val="en-US"/>
        </w:rPr>
      </w:pPr>
      <w:r>
        <w:rPr>
          <w:b/>
          <w:bCs/>
          <w:lang w:val="en-US"/>
        </w:rPr>
        <w:t>REQUIREMENTS</w:t>
      </w:r>
      <w:r w:rsidR="00A10ACB">
        <w:rPr>
          <w:b/>
          <w:bCs/>
          <w:lang w:val="en-US"/>
        </w:rPr>
        <w:t xml:space="preserve"> FOR SUCCESSFUL CANDIDATE AS CONDITION OF EMPLOYMENT:</w:t>
      </w:r>
    </w:p>
    <w:p w14:paraId="473E492E" w14:textId="541E5A29" w:rsidR="00E1684E" w:rsidRPr="002203F9" w:rsidRDefault="00BB6BDE" w:rsidP="00E1684E">
      <w:pPr>
        <w:pStyle w:val="NoSpacing"/>
        <w:numPr>
          <w:ilvl w:val="0"/>
          <w:numId w:val="2"/>
        </w:numPr>
        <w:rPr>
          <w:sz w:val="20"/>
          <w:szCs w:val="20"/>
          <w:lang w:val="en-US"/>
        </w:rPr>
      </w:pPr>
      <w:r w:rsidRPr="002203F9">
        <w:rPr>
          <w:sz w:val="20"/>
          <w:szCs w:val="20"/>
          <w:lang w:val="en-US"/>
        </w:rPr>
        <w:t>Copy of valid</w:t>
      </w:r>
      <w:r w:rsidR="009F30E1" w:rsidRPr="002203F9">
        <w:rPr>
          <w:sz w:val="20"/>
          <w:szCs w:val="20"/>
          <w:lang w:val="en-US"/>
        </w:rPr>
        <w:t xml:space="preserve"> Ontario insurance with permission to carry rider attached</w:t>
      </w:r>
    </w:p>
    <w:p w14:paraId="13D50A09" w14:textId="59A63DC3" w:rsidR="00BE59D5" w:rsidRPr="002203F9" w:rsidRDefault="00BE59D5" w:rsidP="00E1684E">
      <w:pPr>
        <w:pStyle w:val="NoSpacing"/>
        <w:numPr>
          <w:ilvl w:val="0"/>
          <w:numId w:val="2"/>
        </w:numPr>
        <w:rPr>
          <w:sz w:val="20"/>
          <w:szCs w:val="20"/>
          <w:lang w:val="en-US"/>
        </w:rPr>
      </w:pPr>
      <w:r w:rsidRPr="002203F9">
        <w:rPr>
          <w:sz w:val="20"/>
          <w:szCs w:val="20"/>
          <w:lang w:val="en-US"/>
        </w:rPr>
        <w:t>Copy of Driver’s Abstract</w:t>
      </w:r>
    </w:p>
    <w:p w14:paraId="216422F8" w14:textId="10098A93" w:rsidR="009F30E1" w:rsidRPr="002203F9" w:rsidRDefault="009F30E1" w:rsidP="00E1684E">
      <w:pPr>
        <w:pStyle w:val="NoSpacing"/>
        <w:numPr>
          <w:ilvl w:val="0"/>
          <w:numId w:val="2"/>
        </w:numPr>
        <w:rPr>
          <w:sz w:val="20"/>
          <w:szCs w:val="20"/>
          <w:lang w:val="en-US"/>
        </w:rPr>
      </w:pPr>
      <w:r w:rsidRPr="002203F9">
        <w:rPr>
          <w:sz w:val="20"/>
          <w:szCs w:val="20"/>
          <w:lang w:val="en-US"/>
        </w:rPr>
        <w:t>First Aid/CPR Certification</w:t>
      </w:r>
      <w:r w:rsidR="00E1684E" w:rsidRPr="002203F9">
        <w:rPr>
          <w:sz w:val="20"/>
          <w:szCs w:val="20"/>
          <w:lang w:val="en-US"/>
        </w:rPr>
        <w:t xml:space="preserve"> an asset</w:t>
      </w:r>
    </w:p>
    <w:p w14:paraId="2EBDC95D" w14:textId="796C11FB" w:rsidR="00D35A8D" w:rsidRPr="002203F9" w:rsidRDefault="00EF6F6B" w:rsidP="00E1684E">
      <w:pPr>
        <w:pStyle w:val="NoSpacing"/>
        <w:numPr>
          <w:ilvl w:val="0"/>
          <w:numId w:val="2"/>
        </w:numPr>
        <w:rPr>
          <w:sz w:val="20"/>
          <w:szCs w:val="20"/>
          <w:lang w:val="en-US"/>
        </w:rPr>
      </w:pPr>
      <w:r w:rsidRPr="002203F9">
        <w:rPr>
          <w:sz w:val="20"/>
          <w:szCs w:val="20"/>
          <w:lang w:val="en-US"/>
        </w:rPr>
        <w:t>Vulnerable Screening</w:t>
      </w:r>
    </w:p>
    <w:p w14:paraId="4DB18405" w14:textId="3223C638" w:rsidR="00EF6F6B" w:rsidRPr="002203F9" w:rsidRDefault="00EF6F6B" w:rsidP="00E1684E">
      <w:pPr>
        <w:pStyle w:val="NoSpacing"/>
        <w:numPr>
          <w:ilvl w:val="0"/>
          <w:numId w:val="2"/>
        </w:numPr>
        <w:rPr>
          <w:sz w:val="20"/>
          <w:szCs w:val="20"/>
          <w:lang w:val="en-US"/>
        </w:rPr>
      </w:pPr>
      <w:r w:rsidRPr="002203F9">
        <w:rPr>
          <w:sz w:val="20"/>
          <w:szCs w:val="20"/>
          <w:lang w:val="en-US"/>
        </w:rPr>
        <w:t>Up-to-date immunization record</w:t>
      </w:r>
    </w:p>
    <w:p w14:paraId="6677C79A" w14:textId="77777777" w:rsidR="009F30E1" w:rsidRDefault="009F30E1" w:rsidP="009F30E1">
      <w:pPr>
        <w:pStyle w:val="NoSpacing"/>
        <w:rPr>
          <w:b/>
          <w:bCs/>
        </w:rPr>
      </w:pPr>
    </w:p>
    <w:p w14:paraId="1C315961" w14:textId="77777777" w:rsidR="009F30E1" w:rsidRPr="00C538CE" w:rsidRDefault="009F30E1" w:rsidP="009F30E1">
      <w:pPr>
        <w:pStyle w:val="NoSpacing"/>
      </w:pPr>
      <w:r>
        <w:rPr>
          <w:b/>
          <w:bCs/>
        </w:rPr>
        <w:t>KNOWLEDGE, SKILLS AND ABILITIES:</w:t>
      </w:r>
    </w:p>
    <w:tbl>
      <w:tblPr>
        <w:tblW w:w="0" w:type="auto"/>
        <w:tblLook w:val="04A0" w:firstRow="1" w:lastRow="0" w:firstColumn="1" w:lastColumn="0" w:noHBand="0" w:noVBand="1"/>
      </w:tblPr>
      <w:tblGrid>
        <w:gridCol w:w="9350"/>
      </w:tblGrid>
      <w:tr w:rsidR="00C56036" w:rsidRPr="00B66C0B" w14:paraId="64B8DA7D" w14:textId="77777777" w:rsidTr="003A238F">
        <w:tc>
          <w:tcPr>
            <w:tcW w:w="9350" w:type="dxa"/>
          </w:tcPr>
          <w:p w14:paraId="28086289" w14:textId="77777777" w:rsidR="00C56036" w:rsidRPr="003A238F" w:rsidRDefault="00C56036" w:rsidP="00C56036">
            <w:pPr>
              <w:pStyle w:val="NoSpacing"/>
              <w:numPr>
                <w:ilvl w:val="0"/>
                <w:numId w:val="4"/>
              </w:numPr>
              <w:rPr>
                <w:sz w:val="20"/>
                <w:szCs w:val="20"/>
              </w:rPr>
            </w:pPr>
            <w:r w:rsidRPr="003A238F">
              <w:rPr>
                <w:sz w:val="20"/>
                <w:szCs w:val="20"/>
              </w:rPr>
              <w:t>Knowledge of homelessness and outreach system</w:t>
            </w:r>
          </w:p>
        </w:tc>
      </w:tr>
      <w:tr w:rsidR="00C56036" w:rsidRPr="00B66C0B" w14:paraId="5CA572AF" w14:textId="77777777" w:rsidTr="003A238F">
        <w:tc>
          <w:tcPr>
            <w:tcW w:w="9350" w:type="dxa"/>
          </w:tcPr>
          <w:p w14:paraId="22A2DA82" w14:textId="77777777" w:rsidR="00C56036" w:rsidRPr="003A238F" w:rsidRDefault="00C56036" w:rsidP="00C56036">
            <w:pPr>
              <w:pStyle w:val="NoSpacing"/>
              <w:numPr>
                <w:ilvl w:val="0"/>
                <w:numId w:val="4"/>
              </w:numPr>
              <w:rPr>
                <w:sz w:val="20"/>
                <w:szCs w:val="20"/>
              </w:rPr>
            </w:pPr>
            <w:r w:rsidRPr="003A238F">
              <w:rPr>
                <w:sz w:val="20"/>
                <w:szCs w:val="20"/>
              </w:rPr>
              <w:t>Knowledge of Indigenous community-based organizations</w:t>
            </w:r>
          </w:p>
        </w:tc>
      </w:tr>
      <w:tr w:rsidR="00C56036" w:rsidRPr="00B66C0B" w14:paraId="3861A3F6" w14:textId="77777777" w:rsidTr="003A238F">
        <w:tc>
          <w:tcPr>
            <w:tcW w:w="9350" w:type="dxa"/>
          </w:tcPr>
          <w:p w14:paraId="522D8C06" w14:textId="77777777" w:rsidR="00C56036" w:rsidRPr="003A238F" w:rsidRDefault="00C56036" w:rsidP="00C56036">
            <w:pPr>
              <w:pStyle w:val="NoSpacing"/>
              <w:numPr>
                <w:ilvl w:val="0"/>
                <w:numId w:val="4"/>
              </w:numPr>
              <w:rPr>
                <w:sz w:val="20"/>
                <w:szCs w:val="20"/>
              </w:rPr>
            </w:pPr>
            <w:r w:rsidRPr="003A238F">
              <w:rPr>
                <w:sz w:val="20"/>
                <w:szCs w:val="20"/>
              </w:rPr>
              <w:t>Knowledge of social barriers and challenges faced by urban Indigenous people</w:t>
            </w:r>
          </w:p>
        </w:tc>
      </w:tr>
      <w:tr w:rsidR="00C56036" w:rsidRPr="00B66C0B" w14:paraId="548A9635" w14:textId="77777777" w:rsidTr="003A238F">
        <w:tc>
          <w:tcPr>
            <w:tcW w:w="9350" w:type="dxa"/>
          </w:tcPr>
          <w:p w14:paraId="14DBEFC8" w14:textId="77777777" w:rsidR="00C56036" w:rsidRPr="003A238F" w:rsidRDefault="00C56036" w:rsidP="00C56036">
            <w:pPr>
              <w:pStyle w:val="NoSpacing"/>
              <w:numPr>
                <w:ilvl w:val="0"/>
                <w:numId w:val="4"/>
              </w:numPr>
              <w:rPr>
                <w:sz w:val="20"/>
                <w:szCs w:val="20"/>
              </w:rPr>
            </w:pPr>
            <w:r w:rsidRPr="003A238F">
              <w:rPr>
                <w:sz w:val="20"/>
                <w:szCs w:val="20"/>
              </w:rPr>
              <w:t>Knowledge of traditional and cultural practices</w:t>
            </w:r>
          </w:p>
        </w:tc>
      </w:tr>
      <w:tr w:rsidR="00C56036" w:rsidRPr="00B66C0B" w14:paraId="2783DEE5" w14:textId="77777777" w:rsidTr="003A238F">
        <w:tc>
          <w:tcPr>
            <w:tcW w:w="9350" w:type="dxa"/>
          </w:tcPr>
          <w:p w14:paraId="63B16530" w14:textId="77777777" w:rsidR="00C56036" w:rsidRPr="003A238F" w:rsidRDefault="00C56036" w:rsidP="00C56036">
            <w:pPr>
              <w:pStyle w:val="NoSpacing"/>
              <w:numPr>
                <w:ilvl w:val="0"/>
                <w:numId w:val="4"/>
              </w:numPr>
              <w:rPr>
                <w:sz w:val="20"/>
                <w:szCs w:val="20"/>
              </w:rPr>
            </w:pPr>
            <w:r w:rsidRPr="003A238F">
              <w:rPr>
                <w:sz w:val="20"/>
                <w:szCs w:val="20"/>
              </w:rPr>
              <w:t>Ability to network and work collaboratively with internal programs and external agencies</w:t>
            </w:r>
          </w:p>
        </w:tc>
      </w:tr>
      <w:tr w:rsidR="00C56036" w:rsidRPr="00B66C0B" w14:paraId="7D4FE51A" w14:textId="77777777" w:rsidTr="003A238F">
        <w:tc>
          <w:tcPr>
            <w:tcW w:w="9350" w:type="dxa"/>
          </w:tcPr>
          <w:p w14:paraId="090AC5B8" w14:textId="77777777" w:rsidR="00C56036" w:rsidRPr="003A238F" w:rsidRDefault="00C56036" w:rsidP="00C56036">
            <w:pPr>
              <w:pStyle w:val="NoSpacing"/>
              <w:numPr>
                <w:ilvl w:val="0"/>
                <w:numId w:val="4"/>
              </w:numPr>
              <w:rPr>
                <w:sz w:val="20"/>
                <w:szCs w:val="20"/>
              </w:rPr>
            </w:pPr>
            <w:r w:rsidRPr="003A238F">
              <w:rPr>
                <w:sz w:val="20"/>
                <w:szCs w:val="20"/>
              </w:rPr>
              <w:t>Communication skills and ability; both verbal and written</w:t>
            </w:r>
          </w:p>
        </w:tc>
      </w:tr>
      <w:tr w:rsidR="00C56036" w:rsidRPr="00B66C0B" w14:paraId="2E46424A" w14:textId="77777777" w:rsidTr="003A238F">
        <w:tc>
          <w:tcPr>
            <w:tcW w:w="9350" w:type="dxa"/>
          </w:tcPr>
          <w:p w14:paraId="7D151EA9" w14:textId="77777777" w:rsidR="00C56036" w:rsidRPr="003A238F" w:rsidRDefault="00C56036" w:rsidP="00C56036">
            <w:pPr>
              <w:pStyle w:val="NoSpacing"/>
              <w:numPr>
                <w:ilvl w:val="0"/>
                <w:numId w:val="4"/>
              </w:numPr>
              <w:rPr>
                <w:sz w:val="20"/>
                <w:szCs w:val="20"/>
              </w:rPr>
            </w:pPr>
            <w:r w:rsidRPr="003A238F">
              <w:rPr>
                <w:sz w:val="20"/>
                <w:szCs w:val="20"/>
              </w:rPr>
              <w:t>Computer skills and abilities with Word, Excel and Outlook</w:t>
            </w:r>
          </w:p>
        </w:tc>
      </w:tr>
      <w:tr w:rsidR="00C56036" w:rsidRPr="00B66C0B" w14:paraId="718F9630" w14:textId="77777777" w:rsidTr="003A238F">
        <w:tc>
          <w:tcPr>
            <w:tcW w:w="9350" w:type="dxa"/>
          </w:tcPr>
          <w:p w14:paraId="5869E553" w14:textId="77777777" w:rsidR="00C56036" w:rsidRPr="003A238F" w:rsidRDefault="00C56036" w:rsidP="00C56036">
            <w:pPr>
              <w:pStyle w:val="NoSpacing"/>
              <w:numPr>
                <w:ilvl w:val="0"/>
                <w:numId w:val="4"/>
              </w:numPr>
              <w:rPr>
                <w:sz w:val="20"/>
                <w:szCs w:val="20"/>
              </w:rPr>
            </w:pPr>
            <w:r w:rsidRPr="003A238F">
              <w:rPr>
                <w:sz w:val="20"/>
                <w:szCs w:val="20"/>
              </w:rPr>
              <w:t>Knowledge of harm reduction principles and practices</w:t>
            </w:r>
          </w:p>
        </w:tc>
      </w:tr>
      <w:tr w:rsidR="00C56036" w:rsidRPr="00B66C0B" w14:paraId="04A3CAB1" w14:textId="77777777" w:rsidTr="003A238F">
        <w:tc>
          <w:tcPr>
            <w:tcW w:w="9350" w:type="dxa"/>
          </w:tcPr>
          <w:p w14:paraId="2C81A500" w14:textId="77777777" w:rsidR="00C56036" w:rsidRPr="003A238F" w:rsidRDefault="00C56036" w:rsidP="00C56036">
            <w:pPr>
              <w:pStyle w:val="NoSpacing"/>
              <w:numPr>
                <w:ilvl w:val="0"/>
                <w:numId w:val="4"/>
              </w:numPr>
              <w:rPr>
                <w:sz w:val="20"/>
                <w:szCs w:val="20"/>
              </w:rPr>
            </w:pPr>
            <w:r w:rsidRPr="003A238F">
              <w:rPr>
                <w:sz w:val="20"/>
                <w:szCs w:val="20"/>
              </w:rPr>
              <w:t>Conflict resolution skills and abilities</w:t>
            </w:r>
          </w:p>
        </w:tc>
      </w:tr>
      <w:tr w:rsidR="00C56036" w:rsidRPr="00B66C0B" w14:paraId="140BB6E7" w14:textId="77777777" w:rsidTr="003A238F">
        <w:tc>
          <w:tcPr>
            <w:tcW w:w="9350" w:type="dxa"/>
          </w:tcPr>
          <w:p w14:paraId="1AA3AC0A" w14:textId="77777777" w:rsidR="00C56036" w:rsidRPr="003A238F" w:rsidRDefault="00C56036" w:rsidP="00C56036">
            <w:pPr>
              <w:pStyle w:val="NoSpacing"/>
              <w:numPr>
                <w:ilvl w:val="0"/>
                <w:numId w:val="4"/>
              </w:numPr>
              <w:rPr>
                <w:sz w:val="20"/>
                <w:szCs w:val="20"/>
              </w:rPr>
            </w:pPr>
            <w:r w:rsidRPr="003A238F">
              <w:rPr>
                <w:sz w:val="20"/>
                <w:szCs w:val="20"/>
              </w:rPr>
              <w:t>Diplomacy skills and abilities;</w:t>
            </w:r>
          </w:p>
        </w:tc>
      </w:tr>
    </w:tbl>
    <w:p w14:paraId="3DD8673A" w14:textId="77777777" w:rsidR="009F30E1" w:rsidRPr="0029451A" w:rsidRDefault="009F30E1" w:rsidP="009F30E1">
      <w:pPr>
        <w:pStyle w:val="NoSpacing"/>
        <w:rPr>
          <w:b/>
          <w:bCs/>
        </w:rPr>
      </w:pPr>
    </w:p>
    <w:p w14:paraId="31FCF9E2" w14:textId="77777777" w:rsidR="009F30E1" w:rsidRPr="00803B64" w:rsidRDefault="009F30E1" w:rsidP="009F30E1">
      <w:pPr>
        <w:pStyle w:val="NoSpacing"/>
        <w:rPr>
          <w:b/>
          <w:bCs/>
          <w:sz w:val="22"/>
          <w:szCs w:val="22"/>
        </w:rPr>
      </w:pPr>
      <w:r w:rsidRPr="00803B64">
        <w:rPr>
          <w:b/>
          <w:bCs/>
          <w:sz w:val="22"/>
          <w:szCs w:val="22"/>
        </w:rPr>
        <w:t>Interested applicants are invited to submit a cover letter and resume package via email to:</w:t>
      </w:r>
    </w:p>
    <w:p w14:paraId="510B1676" w14:textId="354F460D" w:rsidR="009F30E1" w:rsidRDefault="009F30E1" w:rsidP="009F30E1">
      <w:pPr>
        <w:pStyle w:val="NoSpacing"/>
        <w:jc w:val="center"/>
        <w:rPr>
          <w:color w:val="212121"/>
        </w:rPr>
      </w:pPr>
      <w:hyperlink r:id="rId6" w:history="1">
        <w:r w:rsidRPr="004973A0">
          <w:rPr>
            <w:rStyle w:val="Hyperlink"/>
            <w:b/>
            <w:bCs/>
            <w:color w:val="212121"/>
          </w:rPr>
          <w:t>human.resource@nrnc.ca</w:t>
        </w:r>
      </w:hyperlink>
      <w:r w:rsidR="00955C14" w:rsidRPr="004973A0">
        <w:rPr>
          <w:color w:val="212121"/>
          <w:sz w:val="22"/>
          <w:szCs w:val="22"/>
        </w:rPr>
        <w:t xml:space="preserve"> or </w:t>
      </w:r>
      <w:hyperlink r:id="rId7" w:history="1">
        <w:r w:rsidR="00D129F4" w:rsidRPr="004973A0">
          <w:rPr>
            <w:rStyle w:val="Hyperlink"/>
            <w:b/>
            <w:bCs/>
            <w:color w:val="212121"/>
          </w:rPr>
          <w:t>careers@nrnc.ca</w:t>
        </w:r>
      </w:hyperlink>
    </w:p>
    <w:p w14:paraId="1F3F3220" w14:textId="093A490C" w:rsidR="00D23252" w:rsidRPr="00505C30" w:rsidRDefault="00D23252" w:rsidP="009F30E1">
      <w:pPr>
        <w:pStyle w:val="NoSpacing"/>
        <w:jc w:val="center"/>
        <w:rPr>
          <w:b/>
          <w:bCs/>
          <w:sz w:val="22"/>
          <w:szCs w:val="22"/>
        </w:rPr>
      </w:pPr>
      <w:r w:rsidRPr="00505C30">
        <w:rPr>
          <w:b/>
          <w:bCs/>
          <w:color w:val="212121"/>
          <w:sz w:val="32"/>
          <w:szCs w:val="32"/>
        </w:rPr>
        <w:t xml:space="preserve">Job Profile is </w:t>
      </w:r>
      <w:r w:rsidR="00505C30" w:rsidRPr="00505C30">
        <w:rPr>
          <w:b/>
          <w:bCs/>
          <w:color w:val="212121"/>
          <w:sz w:val="32"/>
          <w:szCs w:val="32"/>
        </w:rPr>
        <w:t>available upon request</w:t>
      </w:r>
    </w:p>
    <w:p w14:paraId="5A666DA1" w14:textId="5FABA1EF" w:rsidR="00920802" w:rsidRPr="0034404C" w:rsidRDefault="009F30E1" w:rsidP="0034404C">
      <w:pPr>
        <w:jc w:val="center"/>
        <w:rPr>
          <w:rFonts w:asciiTheme="minorHAnsi" w:hAnsiTheme="minorHAnsi"/>
          <w:sz w:val="16"/>
          <w:szCs w:val="16"/>
        </w:rPr>
      </w:pPr>
      <w:r w:rsidRPr="0034404C">
        <w:rPr>
          <w:rFonts w:asciiTheme="minorHAnsi" w:hAnsiTheme="minorHAnsi"/>
          <w:b/>
          <w:bCs/>
          <w:sz w:val="18"/>
          <w:szCs w:val="18"/>
        </w:rPr>
        <w:t>NRNC is committed to accessibility and accommodations to applicants throughout our hiring process. If you require accommodations, please request via email.</w:t>
      </w:r>
    </w:p>
    <w:sectPr w:rsidR="00920802" w:rsidRPr="0034404C" w:rsidSect="009F30E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C542B"/>
    <w:multiLevelType w:val="hybridMultilevel"/>
    <w:tmpl w:val="71FE9A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F03865"/>
    <w:multiLevelType w:val="hybridMultilevel"/>
    <w:tmpl w:val="8E221B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A55CF6"/>
    <w:multiLevelType w:val="hybridMultilevel"/>
    <w:tmpl w:val="88049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D34F3A"/>
    <w:multiLevelType w:val="hybridMultilevel"/>
    <w:tmpl w:val="42E01A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9394017">
    <w:abstractNumId w:val="0"/>
  </w:num>
  <w:num w:numId="2" w16cid:durableId="1447307032">
    <w:abstractNumId w:val="3"/>
  </w:num>
  <w:num w:numId="3" w16cid:durableId="1756247871">
    <w:abstractNumId w:val="1"/>
  </w:num>
  <w:num w:numId="4" w16cid:durableId="204586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E1"/>
    <w:rsid w:val="0001271C"/>
    <w:rsid w:val="00025D13"/>
    <w:rsid w:val="00031411"/>
    <w:rsid w:val="00084C5D"/>
    <w:rsid w:val="000945B0"/>
    <w:rsid w:val="000971A1"/>
    <w:rsid w:val="000A5F76"/>
    <w:rsid w:val="000E3326"/>
    <w:rsid w:val="001719B4"/>
    <w:rsid w:val="00187103"/>
    <w:rsid w:val="001E4220"/>
    <w:rsid w:val="00206B70"/>
    <w:rsid w:val="002203F9"/>
    <w:rsid w:val="0025464C"/>
    <w:rsid w:val="0027745D"/>
    <w:rsid w:val="00284B29"/>
    <w:rsid w:val="0029348E"/>
    <w:rsid w:val="002C4977"/>
    <w:rsid w:val="002C5279"/>
    <w:rsid w:val="00325222"/>
    <w:rsid w:val="00325B79"/>
    <w:rsid w:val="0034404C"/>
    <w:rsid w:val="00367136"/>
    <w:rsid w:val="00376ADE"/>
    <w:rsid w:val="00396E42"/>
    <w:rsid w:val="003A238F"/>
    <w:rsid w:val="003F3743"/>
    <w:rsid w:val="00424B96"/>
    <w:rsid w:val="0047115A"/>
    <w:rsid w:val="0048157A"/>
    <w:rsid w:val="004973A0"/>
    <w:rsid w:val="004D6E26"/>
    <w:rsid w:val="00505C30"/>
    <w:rsid w:val="005369E5"/>
    <w:rsid w:val="005465EB"/>
    <w:rsid w:val="005F04FB"/>
    <w:rsid w:val="00624053"/>
    <w:rsid w:val="0065111E"/>
    <w:rsid w:val="00662118"/>
    <w:rsid w:val="00686DD0"/>
    <w:rsid w:val="00687E6E"/>
    <w:rsid w:val="006B670B"/>
    <w:rsid w:val="006D3996"/>
    <w:rsid w:val="006F2919"/>
    <w:rsid w:val="007B1AC0"/>
    <w:rsid w:val="007B6B1D"/>
    <w:rsid w:val="007D6338"/>
    <w:rsid w:val="007E3A3F"/>
    <w:rsid w:val="00803B64"/>
    <w:rsid w:val="008309F1"/>
    <w:rsid w:val="00837CBA"/>
    <w:rsid w:val="008627E3"/>
    <w:rsid w:val="008913BC"/>
    <w:rsid w:val="00892A4A"/>
    <w:rsid w:val="00897CF2"/>
    <w:rsid w:val="008C229F"/>
    <w:rsid w:val="008C4193"/>
    <w:rsid w:val="0090168A"/>
    <w:rsid w:val="00920802"/>
    <w:rsid w:val="00955C14"/>
    <w:rsid w:val="009B6D30"/>
    <w:rsid w:val="009F30E1"/>
    <w:rsid w:val="00A03FF8"/>
    <w:rsid w:val="00A10ACB"/>
    <w:rsid w:val="00A21694"/>
    <w:rsid w:val="00A270C7"/>
    <w:rsid w:val="00A6227D"/>
    <w:rsid w:val="00A7421E"/>
    <w:rsid w:val="00A8066B"/>
    <w:rsid w:val="00A921D9"/>
    <w:rsid w:val="00B1254E"/>
    <w:rsid w:val="00BA1236"/>
    <w:rsid w:val="00BB6BDE"/>
    <w:rsid w:val="00BE59D5"/>
    <w:rsid w:val="00C56036"/>
    <w:rsid w:val="00C67B47"/>
    <w:rsid w:val="00CE49DB"/>
    <w:rsid w:val="00D129F4"/>
    <w:rsid w:val="00D23252"/>
    <w:rsid w:val="00D27A97"/>
    <w:rsid w:val="00D35A8D"/>
    <w:rsid w:val="00DB3871"/>
    <w:rsid w:val="00E04F4E"/>
    <w:rsid w:val="00E06975"/>
    <w:rsid w:val="00E14D1A"/>
    <w:rsid w:val="00E1684E"/>
    <w:rsid w:val="00E30E01"/>
    <w:rsid w:val="00E86C96"/>
    <w:rsid w:val="00EC67FF"/>
    <w:rsid w:val="00ED34DF"/>
    <w:rsid w:val="00EE0F28"/>
    <w:rsid w:val="00EF6F6B"/>
    <w:rsid w:val="00F14045"/>
    <w:rsid w:val="00F337E7"/>
    <w:rsid w:val="00F816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812B"/>
  <w15:chartTrackingRefBased/>
  <w15:docId w15:val="{6D35CA0E-C6CB-4ED8-A2C3-7B4BD44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0E1"/>
    <w:pPr>
      <w:spacing w:after="0" w:line="240" w:lineRule="auto"/>
    </w:pPr>
    <w:rPr>
      <w:rFonts w:ascii="Times New Roman" w:eastAsia="Times New Roman" w:hAnsi="Times New Roman" w:cs="Times New Roman"/>
      <w:color w:val="000000"/>
      <w:kern w:val="28"/>
      <w:sz w:val="20"/>
      <w:szCs w:val="20"/>
      <w:lang w:eastAsia="en-CA"/>
      <w14:ligatures w14:val="none"/>
    </w:rPr>
  </w:style>
  <w:style w:type="paragraph" w:styleId="Heading1">
    <w:name w:val="heading 1"/>
    <w:basedOn w:val="Normal"/>
    <w:next w:val="Normal"/>
    <w:link w:val="Heading1Char"/>
    <w:uiPriority w:val="9"/>
    <w:qFormat/>
    <w:rsid w:val="009F3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E1"/>
    <w:rPr>
      <w:rFonts w:eastAsiaTheme="majorEastAsia" w:cstheme="majorBidi"/>
      <w:color w:val="272727" w:themeColor="text1" w:themeTint="D8"/>
    </w:rPr>
  </w:style>
  <w:style w:type="paragraph" w:styleId="Title">
    <w:name w:val="Title"/>
    <w:basedOn w:val="Normal"/>
    <w:next w:val="Normal"/>
    <w:link w:val="TitleChar"/>
    <w:uiPriority w:val="10"/>
    <w:qFormat/>
    <w:rsid w:val="009F30E1"/>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F3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E1"/>
    <w:pPr>
      <w:spacing w:before="160"/>
      <w:jc w:val="center"/>
    </w:pPr>
    <w:rPr>
      <w:i/>
      <w:iCs/>
      <w:color w:val="404040" w:themeColor="text1" w:themeTint="BF"/>
    </w:rPr>
  </w:style>
  <w:style w:type="character" w:customStyle="1" w:styleId="QuoteChar">
    <w:name w:val="Quote Char"/>
    <w:basedOn w:val="DefaultParagraphFont"/>
    <w:link w:val="Quote"/>
    <w:uiPriority w:val="29"/>
    <w:rsid w:val="009F30E1"/>
    <w:rPr>
      <w:i/>
      <w:iCs/>
      <w:color w:val="404040" w:themeColor="text1" w:themeTint="BF"/>
    </w:rPr>
  </w:style>
  <w:style w:type="paragraph" w:styleId="ListParagraph">
    <w:name w:val="List Paragraph"/>
    <w:basedOn w:val="Normal"/>
    <w:uiPriority w:val="34"/>
    <w:qFormat/>
    <w:rsid w:val="009F30E1"/>
    <w:pPr>
      <w:ind w:left="720"/>
      <w:contextualSpacing/>
    </w:pPr>
  </w:style>
  <w:style w:type="character" w:styleId="IntenseEmphasis">
    <w:name w:val="Intense Emphasis"/>
    <w:basedOn w:val="DefaultParagraphFont"/>
    <w:uiPriority w:val="21"/>
    <w:qFormat/>
    <w:rsid w:val="009F30E1"/>
    <w:rPr>
      <w:i/>
      <w:iCs/>
      <w:color w:val="0F4761" w:themeColor="accent1" w:themeShade="BF"/>
    </w:rPr>
  </w:style>
  <w:style w:type="paragraph" w:styleId="IntenseQuote">
    <w:name w:val="Intense Quote"/>
    <w:basedOn w:val="Normal"/>
    <w:next w:val="Normal"/>
    <w:link w:val="IntenseQuoteChar"/>
    <w:uiPriority w:val="30"/>
    <w:qFormat/>
    <w:rsid w:val="009F3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E1"/>
    <w:rPr>
      <w:i/>
      <w:iCs/>
      <w:color w:val="0F4761" w:themeColor="accent1" w:themeShade="BF"/>
    </w:rPr>
  </w:style>
  <w:style w:type="character" w:styleId="IntenseReference">
    <w:name w:val="Intense Reference"/>
    <w:basedOn w:val="DefaultParagraphFont"/>
    <w:uiPriority w:val="32"/>
    <w:qFormat/>
    <w:rsid w:val="009F30E1"/>
    <w:rPr>
      <w:b/>
      <w:bCs/>
      <w:smallCaps/>
      <w:color w:val="0F4761" w:themeColor="accent1" w:themeShade="BF"/>
      <w:spacing w:val="5"/>
    </w:rPr>
  </w:style>
  <w:style w:type="paragraph" w:styleId="NoSpacing">
    <w:name w:val="No Spacing"/>
    <w:uiPriority w:val="1"/>
    <w:qFormat/>
    <w:rsid w:val="009F30E1"/>
    <w:pPr>
      <w:spacing w:after="0" w:line="240" w:lineRule="auto"/>
    </w:pPr>
  </w:style>
  <w:style w:type="character" w:styleId="Hyperlink">
    <w:name w:val="Hyperlink"/>
    <w:basedOn w:val="DefaultParagraphFont"/>
    <w:uiPriority w:val="99"/>
    <w:unhideWhenUsed/>
    <w:rsid w:val="009F30E1"/>
    <w:rPr>
      <w:color w:val="467886" w:themeColor="hyperlink"/>
      <w:u w:val="single"/>
    </w:rPr>
  </w:style>
  <w:style w:type="table" w:styleId="TableGrid">
    <w:name w:val="Table Grid"/>
    <w:basedOn w:val="TableNormal"/>
    <w:uiPriority w:val="39"/>
    <w:rsid w:val="009F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29F4"/>
    <w:rPr>
      <w:color w:val="605E5C"/>
      <w:shd w:val="clear" w:color="auto" w:fill="E1DFDD"/>
    </w:rPr>
  </w:style>
  <w:style w:type="table" w:styleId="GridTable4-Accent4">
    <w:name w:val="Grid Table 4 Accent 4"/>
    <w:basedOn w:val="TableNormal"/>
    <w:uiPriority w:val="49"/>
    <w:rsid w:val="00C56036"/>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nrn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nrnc.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dc:creator>
  <cp:keywords/>
  <dc:description/>
  <cp:lastModifiedBy>Human Resource</cp:lastModifiedBy>
  <cp:revision>87</cp:revision>
  <cp:lastPrinted>2025-08-18T14:56:00Z</cp:lastPrinted>
  <dcterms:created xsi:type="dcterms:W3CDTF">2025-05-12T21:16:00Z</dcterms:created>
  <dcterms:modified xsi:type="dcterms:W3CDTF">2025-08-19T18:54:00Z</dcterms:modified>
</cp:coreProperties>
</file>